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D4" w:rsidRDefault="00844DC9" w:rsidP="00EA1ABA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SOČIVA – </w:t>
      </w:r>
      <w:r w:rsidRPr="00844DC9">
        <w:rPr>
          <w:rFonts w:ascii="Times New Roman" w:eastAsia="Times New Roman" w:hAnsi="Times New Roman"/>
          <w:b/>
          <w:sz w:val="40"/>
          <w:szCs w:val="40"/>
        </w:rPr>
        <w:t>ANTENE</w:t>
      </w:r>
    </w:p>
    <w:p w:rsidR="00844DC9" w:rsidRPr="00844DC9" w:rsidRDefault="00844DC9" w:rsidP="00AC7DD4">
      <w:pPr>
        <w:spacing w:line="0" w:lineRule="atLeast"/>
        <w:ind w:left="1960"/>
        <w:rPr>
          <w:rFonts w:ascii="Times New Roman" w:eastAsia="Times New Roman" w:hAnsi="Times New Roman"/>
          <w:b/>
          <w:sz w:val="40"/>
          <w:szCs w:val="40"/>
        </w:rPr>
      </w:pPr>
    </w:p>
    <w:p w:rsidR="00AC7DD4" w:rsidRPr="00AC7DD4" w:rsidRDefault="00AC7DD4" w:rsidP="00AC7DD4">
      <w:pPr>
        <w:spacing w:line="46" w:lineRule="exact"/>
        <w:rPr>
          <w:rFonts w:ascii="Times New Roman" w:eastAsia="Times New Roman" w:hAnsi="Times New Roman"/>
          <w:sz w:val="28"/>
          <w:szCs w:val="28"/>
        </w:rPr>
      </w:pPr>
    </w:p>
    <w:p w:rsidR="00AC7DD4" w:rsidRDefault="00844DC9" w:rsidP="00AC7DD4">
      <w:pPr>
        <w:spacing w:line="0" w:lineRule="atLeast"/>
        <w:ind w:left="20" w:firstLine="2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Za postizanje velike usmerenosti primenjuju se pored reflektora i sočiva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. Izbor d</w:t>
      </w:r>
      <w:r>
        <w:rPr>
          <w:rFonts w:ascii="Times New Roman" w:eastAsia="Times New Roman" w:hAnsi="Times New Roman"/>
          <w:sz w:val="28"/>
          <w:szCs w:val="28"/>
        </w:rPr>
        <w:t>a li upotr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ebiti reflektor ili </w:t>
      </w:r>
      <w:r>
        <w:rPr>
          <w:rFonts w:ascii="Times New Roman" w:eastAsia="Times New Roman" w:hAnsi="Times New Roman"/>
          <w:sz w:val="28"/>
          <w:szCs w:val="28"/>
        </w:rPr>
        <w:t>sočivo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za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visi o</w:t>
      </w:r>
      <w:r>
        <w:rPr>
          <w:rFonts w:ascii="Times New Roman" w:eastAsia="Times New Roman" w:hAnsi="Times New Roman"/>
          <w:sz w:val="28"/>
          <w:szCs w:val="28"/>
        </w:rPr>
        <w:t>d zahtev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a koji se postavljaju anteni. Reflektori su po pravilu jednostavnije mehaničke konstrukcije i praktič</w:t>
      </w:r>
      <w:r>
        <w:rPr>
          <w:rFonts w:ascii="Times New Roman" w:eastAsia="Times New Roman" w:hAnsi="Times New Roman"/>
          <w:sz w:val="28"/>
          <w:szCs w:val="28"/>
        </w:rPr>
        <w:t xml:space="preserve">no 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ne</w:t>
      </w:r>
      <w:r>
        <w:rPr>
          <w:rFonts w:ascii="Times New Roman" w:eastAsia="Times New Roman" w:hAnsi="Times New Roman"/>
          <w:sz w:val="28"/>
          <w:szCs w:val="28"/>
        </w:rPr>
        <w:t>zavisni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o</w:t>
      </w:r>
      <w:r>
        <w:rPr>
          <w:rFonts w:ascii="Times New Roman" w:eastAsia="Times New Roman" w:hAnsi="Times New Roman"/>
          <w:sz w:val="28"/>
          <w:szCs w:val="28"/>
        </w:rPr>
        <w:t>d frekvencije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. Dozvoljena odstupanja od idealno proračunate </w:t>
      </w:r>
      <w:r>
        <w:rPr>
          <w:rFonts w:ascii="Times New Roman" w:eastAsia="Times New Roman" w:hAnsi="Times New Roman"/>
          <w:sz w:val="28"/>
          <w:szCs w:val="28"/>
        </w:rPr>
        <w:t>antene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su, međutim, kod reflektora manja nego kod </w:t>
      </w:r>
      <w:r>
        <w:rPr>
          <w:rFonts w:ascii="Times New Roman" w:eastAsia="Times New Roman" w:hAnsi="Times New Roman"/>
          <w:sz w:val="28"/>
          <w:szCs w:val="28"/>
        </w:rPr>
        <w:t>sočiva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, tako da </w:t>
      </w:r>
      <w:r>
        <w:rPr>
          <w:rFonts w:ascii="Times New Roman" w:eastAsia="Times New Roman" w:hAnsi="Times New Roman"/>
          <w:sz w:val="28"/>
          <w:szCs w:val="28"/>
        </w:rPr>
        <w:t>sočivu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iako je po svom obliku složenije, c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ena</w:t>
      </w:r>
      <w:r>
        <w:rPr>
          <w:rFonts w:ascii="Times New Roman" w:eastAsia="Times New Roman" w:hAnsi="Times New Roman"/>
          <w:sz w:val="28"/>
          <w:szCs w:val="28"/>
        </w:rPr>
        <w:t xml:space="preserve"> često nije viša nego reflekto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ru. Dobitak </w:t>
      </w:r>
      <w:r>
        <w:rPr>
          <w:rFonts w:ascii="Times New Roman" w:eastAsia="Times New Roman" w:hAnsi="Times New Roman"/>
          <w:sz w:val="28"/>
          <w:szCs w:val="28"/>
        </w:rPr>
        <w:t>sočiva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je</w:t>
      </w:r>
      <w:r>
        <w:rPr>
          <w:rFonts w:ascii="Times New Roman" w:eastAsia="Times New Roman" w:hAnsi="Times New Roman"/>
          <w:sz w:val="28"/>
          <w:szCs w:val="28"/>
        </w:rPr>
        <w:t xml:space="preserve"> nešto manji, ali se dodatnim m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erama može izjednačiti s dobitkom reflektora. </w:t>
      </w:r>
      <w:r>
        <w:rPr>
          <w:rFonts w:ascii="Times New Roman" w:eastAsia="Times New Roman" w:hAnsi="Times New Roman"/>
          <w:sz w:val="28"/>
          <w:szCs w:val="28"/>
        </w:rPr>
        <w:t>Sočiva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imaju po pravilu manje izraženo zračenje u poluprostoru</w:t>
      </w:r>
      <w:r>
        <w:rPr>
          <w:rFonts w:ascii="Times New Roman" w:eastAsia="Times New Roman" w:hAnsi="Times New Roman"/>
          <w:sz w:val="28"/>
          <w:szCs w:val="28"/>
        </w:rPr>
        <w:t xml:space="preserve"> koji leži nasuprot glavnoj latici. Osim toga se vremensko menjanje sm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era maksimalnog zračenja pomoću gibanja primarn</w:t>
      </w:r>
      <w:r>
        <w:rPr>
          <w:rFonts w:ascii="Times New Roman" w:eastAsia="Times New Roman" w:hAnsi="Times New Roman"/>
          <w:sz w:val="28"/>
          <w:szCs w:val="28"/>
        </w:rPr>
        <w:t>og radijatora daleko jednostav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nije izvodi kod </w:t>
      </w:r>
      <w:r>
        <w:rPr>
          <w:rFonts w:ascii="Times New Roman" w:eastAsia="Times New Roman" w:hAnsi="Times New Roman"/>
          <w:sz w:val="28"/>
          <w:szCs w:val="28"/>
        </w:rPr>
        <w:t>sočiva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i bez deform</w:t>
      </w:r>
      <w:r w:rsidR="00EA1ABA">
        <w:rPr>
          <w:rFonts w:ascii="Times New Roman" w:eastAsia="Times New Roman" w:hAnsi="Times New Roman"/>
          <w:sz w:val="28"/>
          <w:szCs w:val="28"/>
        </w:rPr>
        <w:t>acije glavne latice, a potiskiva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nje sekundarnih latica je približno ne</w:t>
      </w:r>
      <w:r w:rsidR="00EA1ABA">
        <w:rPr>
          <w:rFonts w:ascii="Times New Roman" w:eastAsia="Times New Roman" w:hAnsi="Times New Roman"/>
          <w:sz w:val="28"/>
          <w:szCs w:val="28"/>
        </w:rPr>
        <w:t>za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visno o</w:t>
      </w:r>
      <w:r w:rsidR="00EA1ABA">
        <w:rPr>
          <w:rFonts w:ascii="Times New Roman" w:eastAsia="Times New Roman" w:hAnsi="Times New Roman"/>
          <w:sz w:val="28"/>
          <w:szCs w:val="28"/>
        </w:rPr>
        <w:t>d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sm</w:t>
      </w:r>
      <w:r w:rsidR="00EA1ABA">
        <w:rPr>
          <w:rFonts w:ascii="Times New Roman" w:eastAsia="Times New Roman" w:hAnsi="Times New Roman"/>
          <w:sz w:val="28"/>
          <w:szCs w:val="28"/>
        </w:rPr>
        <w:t>era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glavne latice.</w:t>
      </w:r>
    </w:p>
    <w:p w:rsidR="00EA1ABA" w:rsidRPr="00AC7DD4" w:rsidRDefault="00EA1ABA" w:rsidP="00AC7DD4">
      <w:pPr>
        <w:spacing w:line="0" w:lineRule="atLeast"/>
        <w:ind w:left="20" w:firstLine="268"/>
        <w:jc w:val="both"/>
        <w:rPr>
          <w:rFonts w:ascii="Times New Roman" w:eastAsia="Times New Roman" w:hAnsi="Times New Roman"/>
          <w:sz w:val="28"/>
          <w:szCs w:val="28"/>
        </w:rPr>
      </w:pPr>
    </w:p>
    <w:p w:rsidR="00AC7DD4" w:rsidRDefault="00EA1ABA" w:rsidP="00EA1ABA">
      <w:pPr>
        <w:spacing w:line="363" w:lineRule="exac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A1ABA">
        <w:rPr>
          <w:rFonts w:ascii="Times New Roman" w:eastAsia="Times New Roman" w:hAnsi="Times New Roman"/>
          <w:b/>
          <w:sz w:val="36"/>
          <w:szCs w:val="36"/>
        </w:rPr>
        <w:t>Dijelektrična sočiva</w:t>
      </w:r>
    </w:p>
    <w:p w:rsidR="00EA1ABA" w:rsidRPr="00EA1ABA" w:rsidRDefault="00EA1ABA" w:rsidP="00EA1ABA">
      <w:pPr>
        <w:spacing w:line="363" w:lineRule="exact"/>
        <w:jc w:val="center"/>
        <w:rPr>
          <w:rFonts w:ascii="Times New Roman" w:eastAsia="Times New Roman" w:hAnsi="Times New Roman"/>
          <w:sz w:val="36"/>
          <w:szCs w:val="36"/>
        </w:rPr>
      </w:pPr>
    </w:p>
    <w:p w:rsidR="00AC7DD4" w:rsidRPr="00AC7DD4" w:rsidRDefault="00AC7DD4" w:rsidP="00AC7DD4">
      <w:pPr>
        <w:spacing w:line="236" w:lineRule="auto"/>
        <w:ind w:left="20" w:right="20" w:firstLine="282"/>
        <w:jc w:val="both"/>
        <w:rPr>
          <w:rFonts w:ascii="Times New Roman" w:eastAsia="Times New Roman" w:hAnsi="Times New Roman"/>
          <w:sz w:val="28"/>
          <w:szCs w:val="28"/>
        </w:rPr>
      </w:pPr>
      <w:r w:rsidRPr="00AC7DD4">
        <w:rPr>
          <w:rFonts w:ascii="Times New Roman" w:eastAsia="Times New Roman" w:hAnsi="Times New Roman"/>
          <w:sz w:val="28"/>
          <w:szCs w:val="28"/>
        </w:rPr>
        <w:t>Prirodna di</w:t>
      </w:r>
      <w:r w:rsidR="00EA1ABA">
        <w:rPr>
          <w:rFonts w:ascii="Times New Roman" w:eastAsia="Times New Roman" w:hAnsi="Times New Roman"/>
          <w:sz w:val="28"/>
          <w:szCs w:val="28"/>
        </w:rPr>
        <w:t>jelektrična sredstva imaju uv</w:t>
      </w:r>
      <w:r w:rsidRPr="00AC7DD4">
        <w:rPr>
          <w:rFonts w:ascii="Times New Roman" w:eastAsia="Times New Roman" w:hAnsi="Times New Roman"/>
          <w:sz w:val="28"/>
          <w:szCs w:val="28"/>
        </w:rPr>
        <w:t>ek</w:t>
      </w:r>
      <w:r w:rsidRPr="00AC7DD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indeks </w:t>
      </w:r>
      <w:r w:rsidR="00EA1ABA">
        <w:rPr>
          <w:rFonts w:ascii="Times New Roman" w:eastAsia="Times New Roman" w:hAnsi="Times New Roman"/>
          <w:sz w:val="28"/>
          <w:szCs w:val="28"/>
        </w:rPr>
        <w:t>prelamanja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 (refrakcije) veći od jedinice, a to znači da je fazna brzina u </w:t>
      </w:r>
      <w:r w:rsidR="00EA1ABA">
        <w:rPr>
          <w:rFonts w:ascii="Times New Roman" w:eastAsia="Times New Roman" w:hAnsi="Times New Roman"/>
          <w:sz w:val="28"/>
          <w:szCs w:val="28"/>
        </w:rPr>
        <w:t>tom sredstvu manja od brzine svetlosti. Ta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 </w:t>
      </w:r>
      <w:r w:rsidR="00EA1ABA">
        <w:rPr>
          <w:rFonts w:ascii="Times New Roman" w:eastAsia="Times New Roman" w:hAnsi="Times New Roman"/>
          <w:sz w:val="28"/>
          <w:szCs w:val="28"/>
        </w:rPr>
        <w:t>sočiva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 </w:t>
      </w:r>
      <w:r w:rsidR="00EA1ABA">
        <w:rPr>
          <w:rFonts w:ascii="Times New Roman" w:eastAsia="Times New Roman" w:hAnsi="Times New Roman"/>
          <w:sz w:val="28"/>
          <w:szCs w:val="28"/>
        </w:rPr>
        <w:t>se mogu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 proračunati  analogno kao optičk</w:t>
      </w:r>
      <w:r w:rsidR="00EA1ABA">
        <w:rPr>
          <w:rFonts w:ascii="Times New Roman" w:eastAsia="Times New Roman" w:hAnsi="Times New Roman"/>
          <w:sz w:val="28"/>
          <w:szCs w:val="28"/>
        </w:rPr>
        <w:t>a sočiva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 i imaju konveksni oblik. Frekvencijski opseg rada takvih antena može dos</w:t>
      </w:r>
      <w:r w:rsidR="00EA1ABA">
        <w:rPr>
          <w:rFonts w:ascii="Times New Roman" w:eastAsia="Times New Roman" w:hAnsi="Times New Roman"/>
          <w:sz w:val="28"/>
          <w:szCs w:val="28"/>
        </w:rPr>
        <w:t>tići  jednu oktavu i više. Na sl.1.a prikazano je plankonveksno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 </w:t>
      </w:r>
      <w:r w:rsidR="00EA1ABA">
        <w:rPr>
          <w:rFonts w:ascii="Times New Roman" w:eastAsia="Times New Roman" w:hAnsi="Times New Roman"/>
          <w:sz w:val="28"/>
          <w:szCs w:val="28"/>
        </w:rPr>
        <w:t>sočivo</w:t>
      </w:r>
      <w:r w:rsidRPr="00AC7DD4">
        <w:rPr>
          <w:rFonts w:ascii="Times New Roman" w:eastAsia="Times New Roman" w:hAnsi="Times New Roman"/>
          <w:sz w:val="28"/>
          <w:szCs w:val="28"/>
        </w:rPr>
        <w:t>; u</w:t>
      </w:r>
      <w:r w:rsidR="00EA1ABA">
        <w:rPr>
          <w:rFonts w:ascii="Times New Roman" w:eastAsia="Times New Roman" w:hAnsi="Times New Roman"/>
          <w:sz w:val="28"/>
          <w:szCs w:val="28"/>
        </w:rPr>
        <w:t xml:space="preserve"> njemu</w:t>
      </w:r>
      <w:r w:rsidRPr="00AC7DD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1ABA">
        <w:rPr>
          <w:rFonts w:ascii="Times New Roman" w:eastAsia="Times New Roman" w:hAnsi="Times New Roman"/>
          <w:sz w:val="28"/>
          <w:szCs w:val="28"/>
        </w:rPr>
        <w:t xml:space="preserve">presek konveksne ploče mora biti hiperbola. </w:t>
      </w:r>
    </w:p>
    <w:p w:rsidR="00AC7DD4" w:rsidRPr="00AC7DD4" w:rsidRDefault="00AC7DD4" w:rsidP="00AC7DD4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7A0D9C" w:rsidRDefault="00AC7DD4" w:rsidP="00AC7DD4">
      <w:pPr>
        <w:jc w:val="center"/>
      </w:pPr>
      <w:r>
        <w:rPr>
          <w:noProof/>
        </w:rPr>
        <w:drawing>
          <wp:inline distT="0" distB="0" distL="0" distR="0">
            <wp:extent cx="2820403" cy="36770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95" cy="368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D4" w:rsidRPr="00844DC9" w:rsidRDefault="00AC7DD4" w:rsidP="00AC7D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DC9">
        <w:rPr>
          <w:rFonts w:ascii="Times New Roman" w:hAnsi="Times New Roman" w:cs="Times New Roman"/>
          <w:b/>
          <w:i/>
          <w:sz w:val="28"/>
          <w:szCs w:val="28"/>
        </w:rPr>
        <w:t xml:space="preserve">Sl.1. Formiranje talasnog fronta kod dijelektričnog (a) i </w:t>
      </w:r>
    </w:p>
    <w:p w:rsidR="00AC7DD4" w:rsidRDefault="00AC7DD4" w:rsidP="00AC7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DC9">
        <w:rPr>
          <w:rFonts w:ascii="Times New Roman" w:hAnsi="Times New Roman" w:cs="Times New Roman"/>
          <w:b/>
          <w:i/>
          <w:sz w:val="28"/>
          <w:szCs w:val="28"/>
        </w:rPr>
        <w:t>metalnog (b) sočiva i indeks prelamanja</w:t>
      </w:r>
    </w:p>
    <w:p w:rsidR="00EA1ABA" w:rsidRDefault="00EA1ABA" w:rsidP="00AC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DD4" w:rsidRPr="00AC7DD4" w:rsidRDefault="00EA1ABA" w:rsidP="00AC7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Za talas</w:t>
      </w:r>
      <w:r w:rsidRPr="00AC7DD4">
        <w:rPr>
          <w:rFonts w:ascii="Times New Roman" w:eastAsia="Times New Roman" w:hAnsi="Times New Roman"/>
          <w:sz w:val="28"/>
          <w:szCs w:val="28"/>
        </w:rPr>
        <w:t xml:space="preserve"> koji 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je ušao u di</w:t>
      </w:r>
      <w:r>
        <w:rPr>
          <w:rFonts w:ascii="Times New Roman" w:eastAsia="Times New Roman" w:hAnsi="Times New Roman"/>
          <w:sz w:val="28"/>
          <w:szCs w:val="28"/>
        </w:rPr>
        <w:t>j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elektr</w:t>
      </w:r>
      <w:r>
        <w:rPr>
          <w:rFonts w:ascii="Times New Roman" w:eastAsia="Times New Roman" w:hAnsi="Times New Roman"/>
          <w:sz w:val="28"/>
          <w:szCs w:val="28"/>
        </w:rPr>
        <w:t xml:space="preserve">ik ravna 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površina </w:t>
      </w:r>
      <w:r>
        <w:rPr>
          <w:rFonts w:ascii="Times New Roman" w:eastAsia="Times New Roman" w:hAnsi="Times New Roman"/>
          <w:sz w:val="28"/>
          <w:szCs w:val="28"/>
        </w:rPr>
        <w:t>sočiva je normalna</w:t>
      </w:r>
      <w:r w:rsidR="00DB48AB">
        <w:rPr>
          <w:rFonts w:ascii="Times New Roman" w:eastAsia="Times New Roman" w:hAnsi="Times New Roman"/>
          <w:sz w:val="28"/>
          <w:szCs w:val="28"/>
        </w:rPr>
        <w:t xml:space="preserve"> na smer ši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renja, pa na granici između di</w:t>
      </w:r>
      <w:r w:rsidR="00DB48AB">
        <w:rPr>
          <w:rFonts w:ascii="Times New Roman" w:eastAsia="Times New Roman" w:hAnsi="Times New Roman"/>
          <w:sz w:val="28"/>
          <w:szCs w:val="28"/>
        </w:rPr>
        <w:t>j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elektrika i </w:t>
      </w:r>
      <w:r w:rsidR="00DB48AB">
        <w:rPr>
          <w:rFonts w:ascii="Times New Roman" w:eastAsia="Times New Roman" w:hAnsi="Times New Roman"/>
          <w:sz w:val="28"/>
          <w:szCs w:val="28"/>
        </w:rPr>
        <w:t>vazduha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nema </w:t>
      </w:r>
      <w:r w:rsidR="00DB48AB">
        <w:rPr>
          <w:rFonts w:ascii="Times New Roman" w:eastAsia="Times New Roman" w:hAnsi="Times New Roman"/>
          <w:sz w:val="28"/>
          <w:szCs w:val="28"/>
        </w:rPr>
        <w:t>prelamanja, ali postoji deli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mična refleksija </w:t>
      </w:r>
      <w:r w:rsidR="00DB48AB">
        <w:rPr>
          <w:rFonts w:ascii="Times New Roman" w:eastAsia="Times New Roman" w:hAnsi="Times New Roman"/>
          <w:sz w:val="28"/>
          <w:szCs w:val="28"/>
        </w:rPr>
        <w:t>koja zavisi od indeksa prelamanja. Re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flekt</w:t>
      </w:r>
      <w:r w:rsidR="00DB48AB">
        <w:rPr>
          <w:rFonts w:ascii="Times New Roman" w:eastAsia="Times New Roman" w:hAnsi="Times New Roman"/>
          <w:sz w:val="28"/>
          <w:szCs w:val="28"/>
        </w:rPr>
        <w:t>ov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ana energija skuplja se na</w:t>
      </w:r>
      <w:r w:rsidR="00DB48AB">
        <w:rPr>
          <w:rFonts w:ascii="Times New Roman" w:eastAsia="Times New Roman" w:hAnsi="Times New Roman"/>
          <w:sz w:val="28"/>
          <w:szCs w:val="28"/>
        </w:rPr>
        <w:t>zad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u </w:t>
      </w:r>
      <w:r w:rsidR="00DB48AB">
        <w:rPr>
          <w:rFonts w:ascii="Times New Roman" w:eastAsia="Times New Roman" w:hAnsi="Times New Roman"/>
          <w:sz w:val="28"/>
          <w:szCs w:val="28"/>
        </w:rPr>
        <w:t>žiži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>, gd</w:t>
      </w:r>
      <w:r w:rsidR="00DB48AB">
        <w:rPr>
          <w:rFonts w:ascii="Times New Roman" w:eastAsia="Times New Roman" w:hAnsi="Times New Roman"/>
          <w:sz w:val="28"/>
          <w:szCs w:val="28"/>
        </w:rPr>
        <w:t>e je sme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šten primarni radijator, </w:t>
      </w:r>
      <w:r w:rsidR="00DB48AB">
        <w:rPr>
          <w:rFonts w:ascii="Times New Roman" w:eastAsia="Times New Roman" w:hAnsi="Times New Roman"/>
          <w:sz w:val="28"/>
          <w:szCs w:val="28"/>
        </w:rPr>
        <w:t>i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stvara </w:t>
      </w:r>
      <w:r w:rsidR="00DB48AB">
        <w:rPr>
          <w:rFonts w:ascii="Times New Roman" w:eastAsia="Times New Roman" w:hAnsi="Times New Roman"/>
          <w:sz w:val="28"/>
          <w:szCs w:val="28"/>
        </w:rPr>
        <w:t xml:space="preserve"> 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relativno velik</w:t>
      </w:r>
      <w:r w:rsidR="00DB48AB">
        <w:rPr>
          <w:rFonts w:ascii="Times New Roman" w:eastAsia="Times New Roman" w:hAnsi="Times New Roman"/>
          <w:sz w:val="28"/>
          <w:szCs w:val="28"/>
        </w:rPr>
        <w:t>i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odnos stoj</w:t>
      </w:r>
      <w:r w:rsidR="00DB48AB">
        <w:rPr>
          <w:rFonts w:ascii="Times New Roman" w:eastAsia="Times New Roman" w:hAnsi="Times New Roman"/>
          <w:sz w:val="28"/>
          <w:szCs w:val="28"/>
        </w:rPr>
        <w:t>ećih talasa. Ta se pojava može izbeći time što se primarni radijator sm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esti malo iznad </w:t>
      </w:r>
      <w:r w:rsidR="00DB48AB">
        <w:rPr>
          <w:rFonts w:ascii="Times New Roman" w:eastAsia="Times New Roman" w:hAnsi="Times New Roman"/>
          <w:sz w:val="28"/>
          <w:szCs w:val="28"/>
        </w:rPr>
        <w:t>žiže. Reflektovana ener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gija </w:t>
      </w:r>
      <w:r w:rsidR="00DB48AB">
        <w:rPr>
          <w:rFonts w:ascii="Times New Roman" w:eastAsia="Times New Roman" w:hAnsi="Times New Roman"/>
          <w:sz w:val="28"/>
          <w:szCs w:val="28"/>
        </w:rPr>
        <w:t xml:space="preserve">se 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u tom slučaju sakuplja ispod </w:t>
      </w:r>
      <w:r w:rsidR="00DB48AB">
        <w:rPr>
          <w:rFonts w:ascii="Times New Roman" w:eastAsia="Times New Roman" w:hAnsi="Times New Roman"/>
          <w:sz w:val="28"/>
          <w:szCs w:val="28"/>
        </w:rPr>
        <w:t>žiže</w:t>
      </w:r>
      <w:r w:rsidR="00AC7DD4" w:rsidRPr="00AC7DD4">
        <w:rPr>
          <w:rFonts w:ascii="Times New Roman" w:eastAsia="Times New Roman" w:hAnsi="Times New Roman"/>
          <w:sz w:val="28"/>
          <w:szCs w:val="28"/>
        </w:rPr>
        <w:t xml:space="preserve"> </w:t>
      </w:r>
      <w:r w:rsidR="00DB48AB">
        <w:rPr>
          <w:rFonts w:ascii="Times New Roman" w:eastAsia="Times New Roman" w:hAnsi="Times New Roman"/>
          <w:sz w:val="28"/>
          <w:szCs w:val="28"/>
        </w:rPr>
        <w:t>čime se eliminiše povratno dejstvo.</w:t>
      </w:r>
    </w:p>
    <w:p w:rsidR="002E56B6" w:rsidRPr="002E56B6" w:rsidRDefault="002E56B6" w:rsidP="002E56B6">
      <w:pPr>
        <w:spacing w:line="0" w:lineRule="atLeast"/>
        <w:ind w:left="20" w:firstLine="276"/>
        <w:jc w:val="both"/>
        <w:rPr>
          <w:rFonts w:ascii="Times New Roman" w:eastAsia="Times New Roman" w:hAnsi="Times New Roman"/>
          <w:sz w:val="28"/>
          <w:szCs w:val="28"/>
        </w:rPr>
      </w:pPr>
      <w:r w:rsidRPr="002E56B6">
        <w:rPr>
          <w:rFonts w:ascii="Times New Roman" w:eastAsia="Times New Roman" w:hAnsi="Times New Roman"/>
          <w:sz w:val="28"/>
          <w:szCs w:val="28"/>
        </w:rPr>
        <w:t xml:space="preserve">Ako je </w:t>
      </w:r>
      <w:r w:rsidR="00DB48AB">
        <w:rPr>
          <w:rFonts w:ascii="Times New Roman" w:eastAsia="Times New Roman" w:hAnsi="Times New Roman"/>
          <w:sz w:val="28"/>
          <w:szCs w:val="28"/>
        </w:rPr>
        <w:t>sočivo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velik</w:t>
      </w:r>
      <w:r w:rsidR="00DB48AB">
        <w:rPr>
          <w:rFonts w:ascii="Times New Roman" w:eastAsia="Times New Roman" w:hAnsi="Times New Roman"/>
          <w:sz w:val="28"/>
          <w:szCs w:val="28"/>
        </w:rPr>
        <w:t>o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, </w:t>
      </w:r>
      <w:r w:rsidR="00DB48AB">
        <w:rPr>
          <w:rFonts w:ascii="Times New Roman" w:eastAsia="Times New Roman" w:hAnsi="Times New Roman"/>
          <w:sz w:val="28"/>
          <w:szCs w:val="28"/>
        </w:rPr>
        <w:t xml:space="preserve"> i njegova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debljina </w:t>
      </w:r>
      <w:r w:rsidR="00DB48AB">
        <w:rPr>
          <w:rFonts w:ascii="Times New Roman" w:eastAsia="Times New Roman" w:hAnsi="Times New Roman"/>
          <w:sz w:val="28"/>
          <w:szCs w:val="28"/>
        </w:rPr>
        <w:t>biće relativno velika, pa je c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ela konstrukcija teška i </w:t>
      </w:r>
      <w:r w:rsidR="00DB48AB">
        <w:rPr>
          <w:rFonts w:ascii="Times New Roman" w:eastAsia="Times New Roman" w:hAnsi="Times New Roman"/>
          <w:sz w:val="28"/>
          <w:szCs w:val="28"/>
        </w:rPr>
        <w:t>glomazna. Osim toga, što je duž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i put </w:t>
      </w:r>
      <w:r w:rsidR="00DB48AB">
        <w:rPr>
          <w:rFonts w:ascii="Times New Roman" w:eastAsia="Times New Roman" w:hAnsi="Times New Roman"/>
          <w:sz w:val="28"/>
          <w:szCs w:val="28"/>
        </w:rPr>
        <w:t>talasa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u di</w:t>
      </w:r>
      <w:r w:rsidR="00DB48AB">
        <w:rPr>
          <w:rFonts w:ascii="Times New Roman" w:eastAsia="Times New Roman" w:hAnsi="Times New Roman"/>
          <w:sz w:val="28"/>
          <w:szCs w:val="28"/>
        </w:rPr>
        <w:t>j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elektriku to je indeks </w:t>
      </w:r>
      <w:r w:rsidR="003579FF">
        <w:rPr>
          <w:rFonts w:ascii="Times New Roman" w:eastAsia="Times New Roman" w:hAnsi="Times New Roman"/>
          <w:sz w:val="28"/>
          <w:szCs w:val="28"/>
        </w:rPr>
        <w:t>prelamanja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više kritičan, </w:t>
      </w:r>
      <w:r w:rsidR="003579FF">
        <w:rPr>
          <w:rFonts w:ascii="Times New Roman" w:eastAsia="Times New Roman" w:hAnsi="Times New Roman"/>
          <w:sz w:val="28"/>
          <w:szCs w:val="28"/>
        </w:rPr>
        <w:t>zato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se površina </w:t>
      </w:r>
      <w:r w:rsidR="003579FF">
        <w:rPr>
          <w:rFonts w:ascii="Times New Roman" w:eastAsia="Times New Roman" w:hAnsi="Times New Roman"/>
          <w:sz w:val="28"/>
          <w:szCs w:val="28"/>
        </w:rPr>
        <w:t>sočiva po pravilu d</w:t>
      </w:r>
      <w:r w:rsidRPr="002E56B6">
        <w:rPr>
          <w:rFonts w:ascii="Times New Roman" w:eastAsia="Times New Roman" w:hAnsi="Times New Roman"/>
          <w:sz w:val="28"/>
          <w:szCs w:val="28"/>
        </w:rPr>
        <w:t>eli na zo</w:t>
      </w:r>
      <w:r w:rsidR="003579FF">
        <w:rPr>
          <w:rFonts w:ascii="Times New Roman" w:eastAsia="Times New Roman" w:hAnsi="Times New Roman"/>
          <w:sz w:val="28"/>
          <w:szCs w:val="28"/>
        </w:rPr>
        <w:t>ne kao na sl</w:t>
      </w:r>
      <w:r w:rsidRPr="002E56B6">
        <w:rPr>
          <w:rFonts w:ascii="Times New Roman" w:eastAsia="Times New Roman" w:hAnsi="Times New Roman"/>
          <w:sz w:val="28"/>
          <w:szCs w:val="28"/>
        </w:rPr>
        <w:t>.</w:t>
      </w:r>
      <w:r w:rsidR="003579FF">
        <w:rPr>
          <w:rFonts w:ascii="Times New Roman" w:eastAsia="Times New Roman" w:hAnsi="Times New Roman"/>
          <w:sz w:val="28"/>
          <w:szCs w:val="28"/>
        </w:rPr>
        <w:t xml:space="preserve">2 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. Razlika u prevaljenim putevima </w:t>
      </w:r>
      <w:r w:rsidR="003579FF">
        <w:rPr>
          <w:rFonts w:ascii="Times New Roman" w:eastAsia="Times New Roman" w:hAnsi="Times New Roman"/>
          <w:sz w:val="28"/>
          <w:szCs w:val="28"/>
        </w:rPr>
        <w:t>talasa koji prolaze kroz dve sus</w:t>
      </w:r>
      <w:r w:rsidRPr="002E56B6">
        <w:rPr>
          <w:rFonts w:ascii="Times New Roman" w:eastAsia="Times New Roman" w:hAnsi="Times New Roman"/>
          <w:sz w:val="28"/>
          <w:szCs w:val="28"/>
        </w:rPr>
        <w:t>edne zone mora iznositi</w:t>
      </w:r>
      <w:r w:rsidR="003579FF">
        <w:rPr>
          <w:rFonts w:ascii="Times New Roman" w:eastAsia="Times New Roman" w:hAnsi="Times New Roman"/>
          <w:sz w:val="28"/>
          <w:szCs w:val="28"/>
        </w:rPr>
        <w:t xml:space="preserve"> tačno 360 električnih stepeni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ili </w:t>
      </w:r>
      <w:r w:rsidR="003579FF">
        <w:rPr>
          <w:rFonts w:ascii="Times New Roman" w:eastAsia="Times New Roman" w:hAnsi="Times New Roman"/>
          <w:sz w:val="28"/>
          <w:szCs w:val="28"/>
        </w:rPr>
        <w:t>umnožak od toga. Na sl.2.(</w:t>
      </w:r>
      <w:r w:rsidRPr="002E56B6">
        <w:rPr>
          <w:rFonts w:ascii="Times New Roman" w:eastAsia="Times New Roman" w:hAnsi="Times New Roman"/>
          <w:sz w:val="28"/>
          <w:szCs w:val="28"/>
        </w:rPr>
        <w:t>a</w:t>
      </w:r>
      <w:r w:rsidR="003579FF">
        <w:rPr>
          <w:rFonts w:ascii="Times New Roman" w:eastAsia="Times New Roman" w:hAnsi="Times New Roman"/>
          <w:sz w:val="28"/>
          <w:szCs w:val="28"/>
        </w:rPr>
        <w:t>)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3579FF">
        <w:rPr>
          <w:rFonts w:ascii="Times New Roman" w:eastAsia="Times New Roman" w:hAnsi="Times New Roman"/>
          <w:sz w:val="28"/>
          <w:szCs w:val="28"/>
        </w:rPr>
        <w:t>vidi se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da će nastati gubitak energije ako se </w:t>
      </w:r>
      <w:r w:rsidR="003579FF">
        <w:rPr>
          <w:rFonts w:ascii="Times New Roman" w:eastAsia="Times New Roman" w:hAnsi="Times New Roman"/>
          <w:sz w:val="28"/>
          <w:szCs w:val="28"/>
        </w:rPr>
        <w:t>sočivo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na strani primarnog radijatora </w:t>
      </w:r>
      <w:r w:rsidR="003579FF">
        <w:rPr>
          <w:rFonts w:ascii="Times New Roman" w:eastAsia="Times New Roman" w:hAnsi="Times New Roman"/>
          <w:sz w:val="28"/>
          <w:szCs w:val="28"/>
        </w:rPr>
        <w:t>pod</w:t>
      </w:r>
      <w:r w:rsidRPr="002E56B6">
        <w:rPr>
          <w:rFonts w:ascii="Times New Roman" w:eastAsia="Times New Roman" w:hAnsi="Times New Roman"/>
          <w:sz w:val="28"/>
          <w:szCs w:val="28"/>
        </w:rPr>
        <w:t>eli u zone (</w:t>
      </w:r>
      <w:r w:rsidR="003579FF">
        <w:rPr>
          <w:rFonts w:ascii="Times New Roman" w:eastAsia="Times New Roman" w:hAnsi="Times New Roman"/>
          <w:sz w:val="28"/>
          <w:szCs w:val="28"/>
        </w:rPr>
        <w:t>talas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c), a</w:t>
      </w:r>
      <w:r w:rsidR="003579FF">
        <w:rPr>
          <w:rFonts w:ascii="Times New Roman" w:eastAsia="Times New Roman" w:hAnsi="Times New Roman"/>
          <w:sz w:val="28"/>
          <w:szCs w:val="28"/>
        </w:rPr>
        <w:t xml:space="preserve"> da nema gubitaka ako se pod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eli u zone </w:t>
      </w:r>
      <w:r w:rsidR="003579FF">
        <w:rPr>
          <w:rFonts w:ascii="Times New Roman" w:eastAsia="Times New Roman" w:hAnsi="Times New Roman"/>
          <w:sz w:val="28"/>
          <w:szCs w:val="28"/>
        </w:rPr>
        <w:t>na strani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na koju iz </w:t>
      </w:r>
      <w:r w:rsidR="003579FF">
        <w:rPr>
          <w:rFonts w:ascii="Times New Roman" w:eastAsia="Times New Roman" w:hAnsi="Times New Roman"/>
          <w:sz w:val="28"/>
          <w:szCs w:val="28"/>
        </w:rPr>
        <w:t>sočiva</w:t>
      </w:r>
      <w:r w:rsidR="00067903">
        <w:rPr>
          <w:rFonts w:ascii="Times New Roman" w:eastAsia="Times New Roman" w:hAnsi="Times New Roman"/>
          <w:sz w:val="28"/>
          <w:szCs w:val="28"/>
        </w:rPr>
        <w:t xml:space="preserve"> izlazi elektromagnetn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i </w:t>
      </w:r>
      <w:r w:rsidR="003579FF">
        <w:rPr>
          <w:rFonts w:ascii="Times New Roman" w:eastAsia="Times New Roman" w:hAnsi="Times New Roman"/>
          <w:sz w:val="28"/>
          <w:szCs w:val="28"/>
        </w:rPr>
        <w:t>talas  sl.2(</w:t>
      </w:r>
      <w:r w:rsidRPr="002E56B6">
        <w:rPr>
          <w:rFonts w:ascii="Times New Roman" w:eastAsia="Times New Roman" w:hAnsi="Times New Roman"/>
          <w:sz w:val="28"/>
          <w:szCs w:val="28"/>
        </w:rPr>
        <w:t>b</w:t>
      </w:r>
      <w:r w:rsidR="003579FF">
        <w:rPr>
          <w:rFonts w:ascii="Times New Roman" w:eastAsia="Times New Roman" w:hAnsi="Times New Roman"/>
          <w:sz w:val="28"/>
          <w:szCs w:val="28"/>
        </w:rPr>
        <w:t>)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. Relativna širina pojasa takvih </w:t>
      </w:r>
      <w:r w:rsidR="003579FF">
        <w:rPr>
          <w:rFonts w:ascii="Times New Roman" w:eastAsia="Times New Roman" w:hAnsi="Times New Roman"/>
          <w:sz w:val="28"/>
          <w:szCs w:val="28"/>
        </w:rPr>
        <w:t>sočiva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je vrlo mala i iznosi svega nekoliko posto zbog frek</w:t>
      </w:r>
      <w:r w:rsidR="003579FF">
        <w:rPr>
          <w:rFonts w:ascii="Times New Roman" w:eastAsia="Times New Roman" w:hAnsi="Times New Roman"/>
          <w:sz w:val="28"/>
          <w:szCs w:val="28"/>
        </w:rPr>
        <w:t>vencijske zavisnosti električne dužine prevaljenih pute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va pojedinih </w:t>
      </w:r>
      <w:r w:rsidR="003579FF">
        <w:rPr>
          <w:rFonts w:ascii="Times New Roman" w:eastAsia="Times New Roman" w:hAnsi="Times New Roman"/>
          <w:sz w:val="28"/>
          <w:szCs w:val="28"/>
        </w:rPr>
        <w:t>talasa</w:t>
      </w:r>
      <w:r w:rsidRPr="002E56B6">
        <w:rPr>
          <w:rFonts w:ascii="Times New Roman" w:eastAsia="Times New Roman" w:hAnsi="Times New Roman"/>
          <w:sz w:val="28"/>
          <w:szCs w:val="28"/>
        </w:rPr>
        <w:t>.</w:t>
      </w:r>
    </w:p>
    <w:p w:rsidR="00AC7DD4" w:rsidRDefault="00AC7DD4" w:rsidP="002E5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6B6" w:rsidRDefault="002E56B6" w:rsidP="002E5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2875" cy="3513455"/>
            <wp:effectExtent l="1905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B6" w:rsidRDefault="002E56B6" w:rsidP="002E5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DC9">
        <w:rPr>
          <w:rFonts w:ascii="Times New Roman" w:hAnsi="Times New Roman" w:cs="Times New Roman"/>
          <w:b/>
          <w:i/>
          <w:sz w:val="28"/>
          <w:szCs w:val="28"/>
        </w:rPr>
        <w:t>Sl.2. Prikaz deljenja dijelektričnog sočiva u zone radi smanjenja njegove debljine i greške vezane za taj postupak</w:t>
      </w:r>
    </w:p>
    <w:p w:rsidR="004913A7" w:rsidRDefault="004913A7" w:rsidP="002E5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3A7" w:rsidRPr="004913A7" w:rsidRDefault="004913A7" w:rsidP="002E56B6">
      <w:pPr>
        <w:jc w:val="center"/>
        <w:rPr>
          <w:rFonts w:ascii="Times New Roman" w:hAnsi="Times New Roman" w:cs="Times New Roman"/>
          <w:sz w:val="36"/>
          <w:szCs w:val="36"/>
        </w:rPr>
      </w:pPr>
      <w:r w:rsidRPr="004913A7">
        <w:rPr>
          <w:rFonts w:ascii="Times New Roman" w:eastAsia="Times New Roman" w:hAnsi="Times New Roman"/>
          <w:b/>
          <w:sz w:val="36"/>
          <w:szCs w:val="36"/>
        </w:rPr>
        <w:t>Metalna sočiva</w:t>
      </w:r>
    </w:p>
    <w:p w:rsidR="002E56B6" w:rsidRPr="002E56B6" w:rsidRDefault="002E56B6" w:rsidP="002E5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6B6" w:rsidRDefault="004913A7" w:rsidP="002E56B6">
      <w:pPr>
        <w:spacing w:line="0" w:lineRule="atLeast"/>
        <w:ind w:left="20" w:firstLine="2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Sočiva koja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imaju indeks </w:t>
      </w:r>
      <w:r>
        <w:rPr>
          <w:rFonts w:ascii="Times New Roman" w:eastAsia="Times New Roman" w:hAnsi="Times New Roman"/>
          <w:sz w:val="28"/>
          <w:szCs w:val="28"/>
        </w:rPr>
        <w:t xml:space="preserve">prelamanja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manji od jedinice</w:t>
      </w:r>
      <w:r w:rsidR="002E56B6" w:rsidRPr="002E56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67903">
        <w:rPr>
          <w:rFonts w:ascii="Times New Roman" w:eastAsia="Times New Roman" w:hAnsi="Times New Roman"/>
          <w:sz w:val="28"/>
          <w:szCs w:val="28"/>
        </w:rPr>
        <w:t>napravljena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su od niza paralelnih metalnih ploča. Ako se </w:t>
      </w:r>
      <w:r>
        <w:rPr>
          <w:rFonts w:ascii="Times New Roman" w:eastAsia="Times New Roman" w:hAnsi="Times New Roman"/>
          <w:sz w:val="28"/>
          <w:szCs w:val="28"/>
        </w:rPr>
        <w:t>posmatraju samo dv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e ploče, one se mogu shvatiti kao granični slučaj pravo</w:t>
      </w:r>
      <w:r>
        <w:rPr>
          <w:rFonts w:ascii="Times New Roman" w:eastAsia="Times New Roman" w:hAnsi="Times New Roman"/>
          <w:sz w:val="28"/>
          <w:szCs w:val="28"/>
        </w:rPr>
        <w:t>uglog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talasovoda kome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je jedna stranica </w:t>
      </w:r>
      <w:r>
        <w:rPr>
          <w:rFonts w:ascii="Times New Roman" w:eastAsia="Times New Roman" w:hAnsi="Times New Roman"/>
          <w:sz w:val="28"/>
          <w:szCs w:val="28"/>
        </w:rPr>
        <w:lastRenderedPageBreak/>
        <w:t>beskonačno ve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lika. Ako je elektromagnet</w:t>
      </w:r>
      <w:r>
        <w:rPr>
          <w:rFonts w:ascii="Times New Roman" w:eastAsia="Times New Roman" w:hAnsi="Times New Roman"/>
          <w:sz w:val="28"/>
          <w:szCs w:val="28"/>
        </w:rPr>
        <w:t>n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/>
          <w:sz w:val="28"/>
          <w:szCs w:val="28"/>
        </w:rPr>
        <w:t>talas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linearno polariziran, a vektor električnog polja </w:t>
      </w:r>
      <w:r w:rsidRPr="004913A7">
        <w:rPr>
          <w:rFonts w:ascii="Times New Roman" w:eastAsia="Times New Roman" w:hAnsi="Times New Roman"/>
          <w:sz w:val="28"/>
          <w:szCs w:val="28"/>
        </w:rPr>
        <w:t xml:space="preserve">je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paralelan površini ploča, </w:t>
      </w:r>
      <w:r>
        <w:rPr>
          <w:rFonts w:ascii="Times New Roman" w:eastAsia="Times New Roman" w:hAnsi="Times New Roman"/>
          <w:sz w:val="28"/>
          <w:szCs w:val="28"/>
        </w:rPr>
        <w:t>talasna dužina u sm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eru širenja između ploča </w:t>
      </w:r>
      <w:r>
        <w:rPr>
          <w:rFonts w:ascii="Times New Roman" w:eastAsia="Times New Roman" w:hAnsi="Times New Roman"/>
          <w:sz w:val="28"/>
          <w:szCs w:val="28"/>
        </w:rPr>
        <w:t xml:space="preserve">biće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veća od </w:t>
      </w:r>
      <w:r>
        <w:rPr>
          <w:rFonts w:ascii="Times New Roman" w:eastAsia="Times New Roman" w:hAnsi="Times New Roman"/>
          <w:sz w:val="28"/>
          <w:szCs w:val="28"/>
        </w:rPr>
        <w:t>talasne duž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ine u s</w:t>
      </w:r>
      <w:r>
        <w:rPr>
          <w:rFonts w:ascii="Times New Roman" w:eastAsia="Times New Roman" w:hAnsi="Times New Roman"/>
          <w:sz w:val="28"/>
          <w:szCs w:val="28"/>
        </w:rPr>
        <w:t>lobodnom prostoru. Da bi uopšt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e postojala mogućnost širenja </w:t>
      </w:r>
      <w:r>
        <w:rPr>
          <w:rFonts w:ascii="Times New Roman" w:eastAsia="Times New Roman" w:hAnsi="Times New Roman"/>
          <w:sz w:val="28"/>
          <w:szCs w:val="28"/>
        </w:rPr>
        <w:t>talasa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između ploča, razmak izm</w:t>
      </w:r>
      <w:r>
        <w:rPr>
          <w:rFonts w:ascii="Times New Roman" w:eastAsia="Times New Roman" w:hAnsi="Times New Roman"/>
          <w:sz w:val="28"/>
          <w:szCs w:val="28"/>
        </w:rPr>
        <w:t>eđu ploča mora biti veći od polovine talasne  duž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ine. Ako je razmak veći od jedne </w:t>
      </w:r>
      <w:r>
        <w:rPr>
          <w:rFonts w:ascii="Times New Roman" w:eastAsia="Times New Roman" w:hAnsi="Times New Roman"/>
          <w:sz w:val="28"/>
          <w:szCs w:val="28"/>
        </w:rPr>
        <w:t>talasne duž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ine, postoje </w:t>
      </w:r>
      <w:r>
        <w:rPr>
          <w:rFonts w:ascii="Times New Roman" w:eastAsia="Times New Roman" w:hAnsi="Times New Roman"/>
          <w:sz w:val="28"/>
          <w:szCs w:val="28"/>
        </w:rPr>
        <w:t>uslovi za ši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renje viših modova kao u </w:t>
      </w:r>
      <w:r>
        <w:rPr>
          <w:rFonts w:ascii="Times New Roman" w:eastAsia="Times New Roman" w:hAnsi="Times New Roman"/>
          <w:sz w:val="28"/>
          <w:szCs w:val="28"/>
        </w:rPr>
        <w:t>talaso</w:t>
      </w:r>
      <w:r w:rsidR="009068E3">
        <w:rPr>
          <w:rFonts w:ascii="Times New Roman" w:eastAsia="Times New Roman" w:hAnsi="Times New Roman"/>
          <w:sz w:val="28"/>
          <w:szCs w:val="28"/>
        </w:rPr>
        <w:t>vodu, što treba izb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egavati. Prema tome, razmak između ploča mora se kretati između pola i jedne </w:t>
      </w:r>
      <w:r w:rsidR="009068E3">
        <w:rPr>
          <w:rFonts w:ascii="Times New Roman" w:eastAsia="Times New Roman" w:hAnsi="Times New Roman"/>
          <w:sz w:val="28"/>
          <w:szCs w:val="28"/>
        </w:rPr>
        <w:t>talasne duž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ine.</w:t>
      </w:r>
    </w:p>
    <w:p w:rsidR="002E56B6" w:rsidRDefault="00067903" w:rsidP="002E56B6">
      <w:pPr>
        <w:tabs>
          <w:tab w:val="left" w:pos="160"/>
        </w:tabs>
        <w:spacing w:line="0" w:lineRule="atLeast"/>
        <w:ind w:left="20" w:firstLine="2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Najjednostavnije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je plankon</w:t>
      </w:r>
      <w:r w:rsidR="009068E3">
        <w:rPr>
          <w:rFonts w:ascii="Times New Roman" w:eastAsia="Times New Roman" w:hAnsi="Times New Roman"/>
          <w:sz w:val="28"/>
          <w:szCs w:val="28"/>
        </w:rPr>
        <w:t>kavno sočivo; pres</w:t>
      </w:r>
      <w:r w:rsidR="002E56B6">
        <w:rPr>
          <w:rFonts w:ascii="Times New Roman" w:eastAsia="Times New Roman" w:hAnsi="Times New Roman"/>
          <w:sz w:val="28"/>
          <w:szCs w:val="28"/>
        </w:rPr>
        <w:t>ek nje</w:t>
      </w:r>
      <w:r w:rsidR="009068E3">
        <w:rPr>
          <w:rFonts w:ascii="Times New Roman" w:eastAsia="Times New Roman" w:hAnsi="Times New Roman"/>
          <w:sz w:val="28"/>
          <w:szCs w:val="28"/>
        </w:rPr>
        <w:t>gov</w:t>
      </w:r>
      <w:r w:rsidR="002E56B6">
        <w:rPr>
          <w:rFonts w:ascii="Times New Roman" w:eastAsia="Times New Roman" w:hAnsi="Times New Roman"/>
          <w:sz w:val="28"/>
          <w:szCs w:val="28"/>
        </w:rPr>
        <w:t>e kon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kavne </w:t>
      </w:r>
      <w:r w:rsidR="009068E3">
        <w:rPr>
          <w:rFonts w:ascii="Times New Roman" w:eastAsia="Times New Roman" w:hAnsi="Times New Roman"/>
          <w:sz w:val="28"/>
          <w:szCs w:val="28"/>
        </w:rPr>
        <w:t>ploče mora  biti elipsa (sl.1(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b)</w:t>
      </w:r>
      <w:r w:rsidR="009068E3">
        <w:rPr>
          <w:rFonts w:ascii="Times New Roman" w:eastAsia="Times New Roman" w:hAnsi="Times New Roman"/>
          <w:sz w:val="28"/>
          <w:szCs w:val="28"/>
        </w:rPr>
        <w:t>)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.  Razmak između  ploča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treba  odabrati  tako  da indeks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refrakcije  ne</w:t>
      </w:r>
      <w:r w:rsidR="009068E3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bude  manji</w:t>
      </w:r>
      <w:r w:rsidR="009068E3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od</w:t>
      </w:r>
      <w:r w:rsidR="009068E3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9068E3">
        <w:rPr>
          <w:rFonts w:ascii="Times New Roman" w:eastAsia="Times New Roman" w:hAnsi="Times New Roman"/>
          <w:sz w:val="28"/>
          <w:szCs w:val="28"/>
        </w:rPr>
        <w:t>~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0,5·- 0,6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, jer inače  </w:t>
      </w:r>
      <w:r w:rsidR="009068E3">
        <w:rPr>
          <w:rFonts w:ascii="Times New Roman" w:eastAsia="Times New Roman" w:hAnsi="Times New Roman"/>
          <w:sz w:val="28"/>
          <w:szCs w:val="28"/>
        </w:rPr>
        <w:t xml:space="preserve">delovanje sočiva 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9068E3">
        <w:rPr>
          <w:rFonts w:ascii="Times New Roman" w:eastAsia="Times New Roman" w:hAnsi="Times New Roman"/>
          <w:sz w:val="28"/>
          <w:szCs w:val="28"/>
        </w:rPr>
        <w:t xml:space="preserve">mnogo zavisi </w:t>
      </w:r>
      <w:r w:rsidR="002E56B6">
        <w:rPr>
          <w:rFonts w:ascii="Times New Roman" w:eastAsia="Times New Roman" w:hAnsi="Times New Roman"/>
          <w:sz w:val="28"/>
          <w:szCs w:val="28"/>
        </w:rPr>
        <w:t>o</w:t>
      </w:r>
      <w:r w:rsidR="009068E3">
        <w:rPr>
          <w:rFonts w:ascii="Times New Roman" w:eastAsia="Times New Roman" w:hAnsi="Times New Roman"/>
          <w:sz w:val="28"/>
          <w:szCs w:val="28"/>
        </w:rPr>
        <w:t>d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frek</w:t>
      </w:r>
      <w:r w:rsidR="009068E3">
        <w:rPr>
          <w:rFonts w:ascii="Times New Roman" w:eastAsia="Times New Roman" w:hAnsi="Times New Roman"/>
          <w:sz w:val="28"/>
          <w:szCs w:val="28"/>
        </w:rPr>
        <w:t>vencije. Metalno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 </w:t>
      </w:r>
      <w:r w:rsidR="009068E3">
        <w:rPr>
          <w:rFonts w:ascii="Times New Roman" w:eastAsia="Times New Roman" w:hAnsi="Times New Roman"/>
          <w:sz w:val="28"/>
          <w:szCs w:val="28"/>
        </w:rPr>
        <w:t>sočivo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 može se,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kao i  di</w:t>
      </w:r>
      <w:r w:rsidR="009068E3">
        <w:rPr>
          <w:rFonts w:ascii="Times New Roman" w:eastAsia="Times New Roman" w:hAnsi="Times New Roman"/>
          <w:sz w:val="28"/>
          <w:szCs w:val="28"/>
        </w:rPr>
        <w:t>jelektrično,  pod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eliti  u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zone. Ako  se  konkavna  </w:t>
      </w:r>
      <w:r w:rsidR="009068E3">
        <w:rPr>
          <w:rFonts w:ascii="Times New Roman" w:eastAsia="Times New Roman" w:hAnsi="Times New Roman"/>
          <w:sz w:val="28"/>
          <w:szCs w:val="28"/>
        </w:rPr>
        <w:t>ploča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9068E3">
        <w:rPr>
          <w:rFonts w:ascii="Times New Roman" w:eastAsia="Times New Roman" w:hAnsi="Times New Roman"/>
          <w:sz w:val="28"/>
          <w:szCs w:val="28"/>
        </w:rPr>
        <w:t>podeli  u  zone,  nastaju s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en</w:t>
      </w:r>
      <w:r w:rsidR="009068E3">
        <w:rPr>
          <w:rFonts w:ascii="Times New Roman" w:eastAsia="Times New Roman" w:hAnsi="Times New Roman"/>
          <w:sz w:val="28"/>
          <w:szCs w:val="28"/>
        </w:rPr>
        <w:t>k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e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na prelazu između zona, što je</w:t>
      </w:r>
      <w:r w:rsidR="002E56B6">
        <w:rPr>
          <w:rFonts w:ascii="Times New Roman" w:eastAsia="Times New Roman" w:hAnsi="Times New Roman"/>
          <w:sz w:val="28"/>
          <w:szCs w:val="28"/>
        </w:rPr>
        <w:t xml:space="preserve"> 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>prikaz</w:t>
      </w:r>
      <w:r w:rsidR="009068E3">
        <w:rPr>
          <w:rFonts w:ascii="Times New Roman" w:eastAsia="Times New Roman" w:hAnsi="Times New Roman"/>
          <w:sz w:val="28"/>
          <w:szCs w:val="28"/>
        </w:rPr>
        <w:t>ano na sl.3</w:t>
      </w:r>
      <w:r w:rsidR="002E56B6" w:rsidRPr="002E56B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E56B6" w:rsidRDefault="002E56B6" w:rsidP="002E56B6">
      <w:pPr>
        <w:tabs>
          <w:tab w:val="left" w:pos="160"/>
        </w:tabs>
        <w:spacing w:line="0" w:lineRule="atLeast"/>
        <w:ind w:left="20" w:firstLine="256"/>
        <w:jc w:val="center"/>
        <w:rPr>
          <w:rFonts w:ascii="Times New Roman" w:eastAsia="Times New Roman" w:hAnsi="Times New Roman"/>
          <w:sz w:val="28"/>
          <w:szCs w:val="28"/>
        </w:rPr>
      </w:pPr>
    </w:p>
    <w:p w:rsidR="002E56B6" w:rsidRDefault="00844DC9" w:rsidP="00844DC9">
      <w:pPr>
        <w:tabs>
          <w:tab w:val="left" w:pos="160"/>
        </w:tabs>
        <w:spacing w:line="0" w:lineRule="atLeast"/>
        <w:ind w:left="20" w:firstLine="25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975579" cy="364556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92" cy="36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C9" w:rsidRPr="00844DC9" w:rsidRDefault="00844DC9" w:rsidP="00844DC9">
      <w:pPr>
        <w:tabs>
          <w:tab w:val="left" w:pos="160"/>
        </w:tabs>
        <w:spacing w:line="0" w:lineRule="atLeast"/>
        <w:ind w:left="20" w:firstLine="25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44DC9">
        <w:rPr>
          <w:rFonts w:ascii="Times New Roman" w:eastAsia="Times New Roman" w:hAnsi="Times New Roman"/>
          <w:b/>
          <w:i/>
          <w:sz w:val="28"/>
          <w:szCs w:val="28"/>
        </w:rPr>
        <w:t>Sl.3.Deljenje metalnog sočiva u zone radi smanjenja njegove debljine i greške vezane za taj postupak</w:t>
      </w:r>
    </w:p>
    <w:p w:rsidR="00844DC9" w:rsidRDefault="00844DC9" w:rsidP="00844DC9">
      <w:pPr>
        <w:tabs>
          <w:tab w:val="left" w:pos="160"/>
        </w:tabs>
        <w:spacing w:line="0" w:lineRule="atLeast"/>
        <w:ind w:left="20" w:firstLine="256"/>
        <w:jc w:val="center"/>
        <w:rPr>
          <w:rFonts w:ascii="Times New Roman" w:eastAsia="Times New Roman" w:hAnsi="Times New Roman"/>
          <w:sz w:val="28"/>
          <w:szCs w:val="28"/>
        </w:rPr>
      </w:pPr>
    </w:p>
    <w:p w:rsidR="002E56B6" w:rsidRPr="002E56B6" w:rsidRDefault="002E56B6" w:rsidP="002E56B6">
      <w:pPr>
        <w:tabs>
          <w:tab w:val="left" w:pos="160"/>
        </w:tabs>
        <w:spacing w:line="0" w:lineRule="atLeast"/>
        <w:ind w:left="20" w:firstLine="256"/>
        <w:jc w:val="both"/>
        <w:rPr>
          <w:rFonts w:ascii="Times New Roman" w:eastAsia="Times New Roman" w:hAnsi="Times New Roman"/>
          <w:sz w:val="28"/>
          <w:szCs w:val="28"/>
        </w:rPr>
      </w:pPr>
      <w:r w:rsidRPr="002E56B6">
        <w:rPr>
          <w:rFonts w:ascii="Times New Roman" w:eastAsia="Times New Roman" w:hAnsi="Times New Roman"/>
          <w:sz w:val="28"/>
          <w:szCs w:val="28"/>
        </w:rPr>
        <w:t>Zas</w:t>
      </w:r>
      <w:r w:rsidR="009068E3">
        <w:rPr>
          <w:rFonts w:ascii="Times New Roman" w:eastAsia="Times New Roman" w:hAnsi="Times New Roman"/>
          <w:sz w:val="28"/>
          <w:szCs w:val="28"/>
        </w:rPr>
        <w:t>enč</w:t>
      </w:r>
      <w:r w:rsidRPr="002E56B6">
        <w:rPr>
          <w:rFonts w:ascii="Times New Roman" w:eastAsia="Times New Roman" w:hAnsi="Times New Roman"/>
          <w:sz w:val="28"/>
          <w:szCs w:val="28"/>
        </w:rPr>
        <w:t>ena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6B6">
        <w:rPr>
          <w:rFonts w:ascii="Times New Roman" w:eastAsia="Times New Roman" w:hAnsi="Times New Roman"/>
          <w:sz w:val="28"/>
          <w:szCs w:val="28"/>
        </w:rPr>
        <w:t>područja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6B6">
        <w:rPr>
          <w:rFonts w:ascii="Times New Roman" w:eastAsia="Times New Roman" w:hAnsi="Times New Roman"/>
          <w:sz w:val="28"/>
          <w:szCs w:val="28"/>
        </w:rPr>
        <w:tab/>
        <w:t>izazivaju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6B6">
        <w:rPr>
          <w:rFonts w:ascii="Times New Roman" w:eastAsia="Times New Roman" w:hAnsi="Times New Roman"/>
          <w:sz w:val="28"/>
          <w:szCs w:val="28"/>
        </w:rPr>
        <w:t>povećanje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6B6">
        <w:rPr>
          <w:rFonts w:ascii="Times New Roman" w:eastAsia="Times New Roman" w:hAnsi="Times New Roman"/>
          <w:sz w:val="28"/>
          <w:szCs w:val="28"/>
        </w:rPr>
        <w:t>sekundarnih latica i smanjenje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6B6">
        <w:rPr>
          <w:rFonts w:ascii="Times New Roman" w:eastAsia="Times New Roman" w:hAnsi="Times New Roman"/>
          <w:sz w:val="28"/>
          <w:szCs w:val="28"/>
        </w:rPr>
        <w:t>dobitka. Ti se nedostaci mogu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otkloniti ako se ravna </w:t>
      </w:r>
      <w:r w:rsidR="009068E3">
        <w:rPr>
          <w:rFonts w:ascii="Times New Roman" w:eastAsia="Times New Roman" w:hAnsi="Times New Roman"/>
          <w:sz w:val="28"/>
          <w:szCs w:val="28"/>
        </w:rPr>
        <w:t>ploča pod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eli  u stepeničaste  zone, </w:t>
      </w:r>
      <w:r w:rsidR="009068E3">
        <w:rPr>
          <w:rFonts w:ascii="Times New Roman" w:eastAsia="Times New Roman" w:hAnsi="Times New Roman"/>
          <w:sz w:val="28"/>
          <w:szCs w:val="28"/>
        </w:rPr>
        <w:t>ali se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68E3">
        <w:rPr>
          <w:rFonts w:ascii="Times New Roman" w:eastAsia="Times New Roman" w:hAnsi="Times New Roman"/>
          <w:sz w:val="28"/>
          <w:szCs w:val="28"/>
        </w:rPr>
        <w:t>tom slučaju izrada sočiva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kompli</w:t>
      </w:r>
      <w:r w:rsidR="009068E3">
        <w:rPr>
          <w:rFonts w:ascii="Times New Roman" w:eastAsia="Times New Roman" w:hAnsi="Times New Roman"/>
          <w:sz w:val="28"/>
          <w:szCs w:val="28"/>
        </w:rPr>
        <w:t>kuje</w:t>
      </w:r>
      <w:r w:rsidRPr="002E56B6">
        <w:rPr>
          <w:rFonts w:ascii="Times New Roman" w:eastAsia="Times New Roman" w:hAnsi="Times New Roman"/>
          <w:sz w:val="28"/>
          <w:szCs w:val="28"/>
        </w:rPr>
        <w:t>.</w:t>
      </w:r>
    </w:p>
    <w:p w:rsidR="002E56B6" w:rsidRPr="002E56B6" w:rsidRDefault="002E56B6" w:rsidP="002E56B6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2E56B6" w:rsidRPr="002E56B6" w:rsidRDefault="002E56B6" w:rsidP="002E56B6">
      <w:pPr>
        <w:spacing w:line="0" w:lineRule="atLeast"/>
        <w:ind w:right="20" w:firstLine="266"/>
        <w:jc w:val="both"/>
        <w:rPr>
          <w:rFonts w:ascii="Times New Roman" w:eastAsia="Times New Roman" w:hAnsi="Times New Roman"/>
          <w:sz w:val="28"/>
          <w:szCs w:val="28"/>
        </w:rPr>
      </w:pPr>
      <w:r w:rsidRPr="002E56B6">
        <w:rPr>
          <w:rFonts w:ascii="Times New Roman" w:eastAsia="Times New Roman" w:hAnsi="Times New Roman"/>
          <w:sz w:val="28"/>
          <w:szCs w:val="28"/>
        </w:rPr>
        <w:t xml:space="preserve">Poseban slučaj, a jednostavan za izradu, predstavljaju </w:t>
      </w:r>
      <w:r w:rsidR="009068E3">
        <w:rPr>
          <w:rFonts w:ascii="Times New Roman" w:eastAsia="Times New Roman" w:hAnsi="Times New Roman"/>
          <w:sz w:val="28"/>
          <w:szCs w:val="28"/>
        </w:rPr>
        <w:t>sočiva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konstantne debljine s ravnim plo</w:t>
      </w:r>
      <w:r w:rsidR="009068E3">
        <w:rPr>
          <w:rFonts w:ascii="Times New Roman" w:eastAsia="Times New Roman" w:hAnsi="Times New Roman"/>
          <w:sz w:val="28"/>
          <w:szCs w:val="28"/>
        </w:rPr>
        <w:t>č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ama </w:t>
      </w:r>
      <w:r w:rsidR="009068E3">
        <w:rPr>
          <w:rFonts w:ascii="Times New Roman" w:eastAsia="Times New Roman" w:hAnsi="Times New Roman"/>
          <w:sz w:val="28"/>
          <w:szCs w:val="28"/>
        </w:rPr>
        <w:t xml:space="preserve"> </w:t>
      </w:r>
      <w:r w:rsidR="00067903">
        <w:rPr>
          <w:rFonts w:ascii="Times New Roman" w:eastAsia="Times New Roman" w:hAnsi="Times New Roman"/>
          <w:sz w:val="28"/>
          <w:szCs w:val="28"/>
        </w:rPr>
        <w:t>koje ne treba d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eliti u zone. Tim </w:t>
      </w:r>
      <w:r w:rsidR="00067903">
        <w:rPr>
          <w:rFonts w:ascii="Times New Roman" w:eastAsia="Times New Roman" w:hAnsi="Times New Roman"/>
          <w:sz w:val="28"/>
          <w:szCs w:val="28"/>
        </w:rPr>
        <w:t>sočivima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 se</w:t>
      </w:r>
      <w:r w:rsidR="00067903">
        <w:rPr>
          <w:rFonts w:ascii="Times New Roman" w:eastAsia="Times New Roman" w:hAnsi="Times New Roman"/>
          <w:sz w:val="28"/>
          <w:szCs w:val="28"/>
        </w:rPr>
        <w:t xml:space="preserve"> indeks refrakcije postepeno m</w:t>
      </w:r>
      <w:r w:rsidRPr="002E56B6">
        <w:rPr>
          <w:rFonts w:ascii="Times New Roman" w:eastAsia="Times New Roman" w:hAnsi="Times New Roman"/>
          <w:sz w:val="28"/>
          <w:szCs w:val="28"/>
        </w:rPr>
        <w:t xml:space="preserve">enja od središta prema </w:t>
      </w:r>
      <w:r w:rsidR="00067903">
        <w:rPr>
          <w:rFonts w:ascii="Times New Roman" w:eastAsia="Times New Roman" w:hAnsi="Times New Roman"/>
          <w:sz w:val="28"/>
          <w:szCs w:val="28"/>
        </w:rPr>
        <w:t>periferiji, što se postiže prom</w:t>
      </w:r>
      <w:r w:rsidRPr="002E56B6">
        <w:rPr>
          <w:rFonts w:ascii="Times New Roman" w:eastAsia="Times New Roman" w:hAnsi="Times New Roman"/>
          <w:sz w:val="28"/>
          <w:szCs w:val="28"/>
        </w:rPr>
        <w:t>enljivim razmakom ploča.</w:t>
      </w:r>
    </w:p>
    <w:p w:rsidR="002E56B6" w:rsidRPr="002E56B6" w:rsidRDefault="002E56B6" w:rsidP="002E56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6B6" w:rsidRPr="002E56B6" w:rsidSect="00EA1ABA">
      <w:pgSz w:w="11907" w:h="16839" w:code="9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defaultTabStop w:val="720"/>
  <w:drawingGridHorizontalSpacing w:val="110"/>
  <w:displayHorizontalDrawingGridEvery w:val="2"/>
  <w:characterSpacingControl w:val="doNotCompress"/>
  <w:compat/>
  <w:rsids>
    <w:rsidRoot w:val="00AC7DD4"/>
    <w:rsid w:val="00067903"/>
    <w:rsid w:val="0021238A"/>
    <w:rsid w:val="0024236F"/>
    <w:rsid w:val="002E56B6"/>
    <w:rsid w:val="003579FF"/>
    <w:rsid w:val="003736E9"/>
    <w:rsid w:val="00475AD5"/>
    <w:rsid w:val="004913A7"/>
    <w:rsid w:val="005C25CB"/>
    <w:rsid w:val="007A0D9C"/>
    <w:rsid w:val="00844DC9"/>
    <w:rsid w:val="008D21A1"/>
    <w:rsid w:val="009068E3"/>
    <w:rsid w:val="00AA473E"/>
    <w:rsid w:val="00AC7DD4"/>
    <w:rsid w:val="00B1217D"/>
    <w:rsid w:val="00D26EB5"/>
    <w:rsid w:val="00DB48AB"/>
    <w:rsid w:val="00E80A06"/>
    <w:rsid w:val="00EA1ABA"/>
    <w:rsid w:val="00F27C50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D4"/>
    <w:pPr>
      <w:spacing w:after="0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2020-04-27T22:03:00Z</dcterms:created>
  <dcterms:modified xsi:type="dcterms:W3CDTF">2020-04-27T23:42:00Z</dcterms:modified>
</cp:coreProperties>
</file>